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Grantee Final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Organization: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(if applicable):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Grant: 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City, State: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 Completing Report (name, role):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Information: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partnering with Mary’s Pence to improve the wellbeing of cis women, trans women, and non-binary people through advancing social change. We invite you to share your work with us by answering the following questions in detail within a year after the grant was given.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received funding for a specific project, please focus your response primarily on that project. If you received general operating support, please focus on the overall work of the organization.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Kindly limit your response to 2-4 single-spaced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the work this funding supported, including the outcomes and impacts.</w:t>
      </w:r>
    </w:p>
    <w:p w:rsidR="00000000" w:rsidDel="00000000" w:rsidP="00000000" w:rsidRDefault="00000000" w:rsidRPr="00000000" w14:paraId="0000001D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Did the work go differently than planned? If so, please describe.</w:t>
      </w:r>
    </w:p>
    <w:p w:rsidR="00000000" w:rsidDel="00000000" w:rsidP="00000000" w:rsidRDefault="00000000" w:rsidRPr="00000000" w14:paraId="0000001F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What did you learn?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  <w:tab/>
        <w:t xml:space="preserve">Share a one-paragraph success story about your work.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  <w:tab/>
        <w:t xml:space="preserve">Is there a way Mary’s Pence could further support your work? </w:t>
      </w:r>
    </w:p>
    <w:p w:rsidR="00000000" w:rsidDel="00000000" w:rsidP="00000000" w:rsidRDefault="00000000" w:rsidRPr="00000000" w14:paraId="00000026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Please share  with us 1-3 photos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as separate JPGs or PNGs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so we can use them to highlight your work. Please send photo credit, captions and/or descriptions of the photos with this story to the email address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send the completed final report to Erin Williams Rodriguez, Grants Program Manager, at erin@maryspence.org</w:t>
      </w: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  <w:sz w:val="20"/>
        <w:szCs w:val="20"/>
      </w:rPr>
    </w:pPr>
    <w:r w:rsidDel="00000000" w:rsidR="00000000" w:rsidRPr="00000000">
      <w:rPr>
        <w:rFonts w:ascii="Twentieth Century" w:cs="Twentieth Century" w:eastAsia="Twentieth Century" w:hAnsi="Twentieth Century"/>
        <w:sz w:val="20"/>
        <w:szCs w:val="20"/>
        <w:rtl w:val="0"/>
      </w:rPr>
      <w:tab/>
      <w:tab/>
      <w:tab/>
      <w:tab/>
      <w:tab/>
      <w:tab/>
      <w:t xml:space="preserve">Revised 12/19/2023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spacing w:line="254" w:lineRule="auto"/>
      <w:ind w:left="124" w:right="1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</w:rPr>
      <w:drawing>
        <wp:inline distB="0" distT="0" distL="0" distR="0">
          <wp:extent cx="1698345" cy="10110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1698345" cy="1011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180"/>
      </w:tabs>
      <w:ind w:left="-900"/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bottom w:color="000000" w:space="1" w:sz="12" w:val="single"/>
      </w:pBdr>
      <w:tabs>
        <w:tab w:val="left" w:leader="none" w:pos="-180"/>
      </w:tabs>
      <w:ind w:left="-900"/>
    </w:pPr>
    <w:rPr>
      <w:b w:val="1"/>
      <w:i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180"/>
      </w:tabs>
      <w:ind w:left="-900"/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bottom w:color="000000" w:space="1" w:sz="12" w:val="single"/>
      </w:pBdr>
      <w:tabs>
        <w:tab w:val="left" w:leader="none" w:pos="-180"/>
      </w:tabs>
      <w:ind w:left="-900"/>
    </w:pPr>
    <w:rPr>
      <w:b w:val="1"/>
      <w:i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JV7IYdU0dGPjcIWFNZ8KGVczA==">CgMxLjA4AHIhMXIza1B0ZXo3T2FBVUlJekprQXQzSk5vdzBocVBWLTUw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